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left"/>
      </w:pPr>
      <w:r>
        <w:rPr>
          <w:rFonts w:ascii="Arial" w:cs="Arial" w:eastAsia="Arial" w:hAnsi="Arial"/>
          <w:b/>
          <w:bCs/>
          <w:color w:val="1A5276"/>
          <w:sz w:val="52"/>
          <w:szCs w:val="52"/>
        </w:rPr>
        <w:t xml:space="preserve">Understanding the 4 Stages of Addiction</w:t>
      </w:r>
    </w:p>
    <w:p>
      <w:pPr>
        <w:spacing w:before="0" w:after="80"/>
      </w:pPr>
      <w:r>
        <w:rPr>
          <w:rFonts w:ascii="Arial" w:cs="Arial" w:eastAsia="Arial" w:hAnsi="Arial"/>
          <w:i/>
          <w:iCs/>
          <w:color w:val="7F8C8D"/>
          <w:sz w:val="28"/>
          <w:szCs w:val="28"/>
        </w:rPr>
        <w:t xml:space="preserve">A Guide for Parents Who Are Worried About Their Child</w:t>
      </w:r>
    </w:p>
    <w:p>
      <w:pPr>
        <w:spacing w:before="0" w:after="320"/>
      </w:pPr>
      <w:r>
        <w:rPr>
          <w:rFonts w:ascii="Arial" w:cs="Arial" w:eastAsia="Arial" w:hAnsi="Arial"/>
          <w:color w:val="AAB7B8"/>
          <w:sz w:val="22"/>
          <w:szCs w:val="22"/>
        </w:rPr>
        <w:t xml:space="preserve">By a Parent Who Cares — For Parents Who Care</w:t>
      </w:r>
    </w:p>
    <w:p>
      <w:pPr>
        <w:pBdr>
          <w:bottom w:val="single" w:color="D5D8DC" w:sz="4" w:space="1"/>
        </w:pBdr>
        <w:spacing w:before="200" w:after="200"/>
      </w:pPr>
      <w:r>
        <w:t xml:space="preserve"/>
      </w:r>
    </w:p>
    <w:p>
      <w:pPr>
        <w:spacing w:before="120" w:after="120"/>
      </w:pPr>
      <w:r>
        <w:rPr>
          <w:rFonts w:ascii="Arial" w:cs="Arial" w:eastAsia="Arial" w:hAnsi="Arial"/>
          <w:sz w:val="24"/>
          <w:szCs w:val="24"/>
        </w:rPr>
        <w:t xml:space="preserve">If you've picked up this article, chances are something has shifted — a gut feeling, a change in your child's behavior, or a conversation that left you uneasy. First, let us say this: noticing is the most important thing you can do.</w:t>
      </w:r>
    </w:p>
    <w:p>
      <w:pPr>
        <w:spacing w:before="120" w:after="120"/>
      </w:pPr>
      <w:r>
        <w:rPr>
          <w:rFonts w:ascii="Arial" w:cs="Arial" w:eastAsia="Arial" w:hAnsi="Arial"/>
          <w:sz w:val="24"/>
          <w:szCs w:val="24"/>
        </w:rPr>
        <w:t xml:space="preserve">Addiction doesn't happen overnight. It unfolds in stages, often so gradually that it's easy to miss until it becomes undeniable. Understanding these four stages can help you recognize the warning signs early, respond with compassion, and know when to seek help.</w:t>
      </w:r>
    </w:p>
    <w:p>
      <w:pPr>
        <w:pBdr>
          <w:left w:val="thick" w:color="1A5276" w:sz="12" w:space="12"/>
        </w:pBdr>
        <w:shd w:fill="EBF5FB" w:val="clear"/>
        <w:spacing w:before="160" w:after="160"/>
        <w:ind w:left="560" w:right="560"/>
      </w:pPr>
      <w:r>
        <w:rPr>
          <w:rFonts w:ascii="Arial" w:cs="Arial" w:eastAsia="Arial" w:hAnsi="Arial"/>
          <w:i/>
          <w:iCs/>
          <w:color w:val="2C3E50"/>
          <w:sz w:val="23"/>
          <w:szCs w:val="23"/>
        </w:rPr>
        <w:t xml:space="preserve">This guide is meant to inform — not to alarm. Knowing what to look for is one of the most powerful tools a parent has.</w:t>
      </w:r>
    </w:p>
    <w:p>
      <w:pPr>
        <w:pBdr>
          <w:bottom w:val="single" w:color="D5D8DC" w:sz="4" w:space="1"/>
        </w:pBdr>
        <w:spacing w:before="200" w:after="200"/>
      </w:pPr>
      <w:r>
        <w:t xml:space="preserve"/>
      </w:r>
    </w:p>
    <w:p>
      <w:pPr>
        <w:pBdr>
          <w:bottom w:val="single" w:color="1A5276" w:sz="6" w:space="4"/>
        </w:pBdr>
        <w:spacing w:before="400" w:after="120"/>
      </w:pPr>
      <w:r>
        <w:rPr>
          <w:rFonts w:ascii="Arial" w:cs="Arial" w:eastAsia="Arial" w:hAnsi="Arial"/>
          <w:b/>
          <w:bCs/>
          <w:color w:val="1A5276"/>
          <w:sz w:val="30"/>
          <w:szCs w:val="30"/>
        </w:rPr>
        <w:t xml:space="preserve">Stage 1: </w:t>
      </w:r>
      <w:r>
        <w:rPr>
          <w:rFonts w:ascii="Arial" w:cs="Arial" w:eastAsia="Arial" w:hAnsi="Arial"/>
          <w:b/>
          <w:bCs/>
          <w:color w:val="2C3E50"/>
          <w:sz w:val="30"/>
          <w:szCs w:val="30"/>
        </w:rPr>
        <w:t xml:space="preserve">Experimentation</w:t>
      </w:r>
    </w:p>
    <w:p>
      <w:pPr>
        <w:spacing w:before="120" w:after="120"/>
      </w:pPr>
      <w:r>
        <w:rPr>
          <w:rFonts w:ascii="Arial" w:cs="Arial" w:eastAsia="Arial" w:hAnsi="Arial"/>
          <w:sz w:val="24"/>
          <w:szCs w:val="24"/>
        </w:rPr>
        <w:t xml:space="preserve">Every addiction story begins here. Experimentation is the first time a person tries a substance or behavior — alcohol at a party, a friend's prescription pill, gambling, or even excessive gaming. At this stage, use is typically occasional and driven by curiosity, peer pressure, or the desire to fit in.</w:t>
      </w:r>
    </w:p>
    <w:p>
      <w:pPr>
        <w:pStyle w:val="Heading2"/>
        <w:spacing w:before="340" w:after="160"/>
      </w:pPr>
      <w:r>
        <w:rPr>
          <w:rFonts w:ascii="Arial" w:cs="Arial" w:eastAsia="Arial" w:hAnsi="Arial"/>
          <w:b/>
          <w:bCs/>
          <w:color w:val="1A5276"/>
          <w:sz w:val="28"/>
          <w:szCs w:val="28"/>
        </w:rPr>
        <w:t xml:space="preserve">What It Looks Like</w:t>
      </w:r>
    </w:p>
    <w:p>
      <w:pPr>
        <w:pStyle w:val="ListParagraph"/>
        <w:numPr>
          <w:ilvl w:val="0"/>
          <w:numId w:val="2"/>
        </w:numPr>
        <w:spacing w:before="80" w:after="80"/>
      </w:pPr>
      <w:r>
        <w:rPr>
          <w:rFonts w:ascii="Arial" w:cs="Arial" w:eastAsia="Arial" w:hAnsi="Arial"/>
          <w:sz w:val="24"/>
          <w:szCs w:val="24"/>
        </w:rPr>
        <w:t xml:space="preserve">A one-time or rare encounter with a substance or behavior</w:t>
      </w:r>
    </w:p>
    <w:p>
      <w:pPr>
        <w:pStyle w:val="ListParagraph"/>
        <w:numPr>
          <w:ilvl w:val="0"/>
          <w:numId w:val="2"/>
        </w:numPr>
        <w:spacing w:before="80" w:after="80"/>
      </w:pPr>
      <w:r>
        <w:rPr>
          <w:rFonts w:ascii="Arial" w:cs="Arial" w:eastAsia="Arial" w:hAnsi="Arial"/>
          <w:sz w:val="24"/>
          <w:szCs w:val="24"/>
        </w:rPr>
        <w:t xml:space="preserve">Often triggered by social situations, stress, or boredom</w:t>
      </w:r>
    </w:p>
    <w:p>
      <w:pPr>
        <w:pStyle w:val="ListParagraph"/>
        <w:numPr>
          <w:ilvl w:val="0"/>
          <w:numId w:val="2"/>
        </w:numPr>
        <w:spacing w:before="80" w:after="80"/>
      </w:pPr>
      <w:r>
        <w:rPr>
          <w:rFonts w:ascii="Arial" w:cs="Arial" w:eastAsia="Arial" w:hAnsi="Arial"/>
          <w:sz w:val="24"/>
          <w:szCs w:val="24"/>
        </w:rPr>
        <w:t xml:space="preserve">Your child may seem excited, secretive, or unusually social</w:t>
      </w:r>
    </w:p>
    <w:p>
      <w:pPr>
        <w:pStyle w:val="ListParagraph"/>
        <w:numPr>
          <w:ilvl w:val="0"/>
          <w:numId w:val="2"/>
        </w:numPr>
        <w:spacing w:before="80" w:after="80"/>
      </w:pPr>
      <w:r>
        <w:rPr>
          <w:rFonts w:ascii="Arial" w:cs="Arial" w:eastAsia="Arial" w:hAnsi="Arial"/>
          <w:sz w:val="24"/>
          <w:szCs w:val="24"/>
        </w:rPr>
        <w:t xml:space="preserve">No physical dependence yet — they can stop without withdrawal</w:t>
      </w:r>
    </w:p>
    <w:p>
      <w:pPr>
        <w:pStyle w:val="Heading2"/>
        <w:spacing w:before="340" w:after="160"/>
      </w:pPr>
      <w:r>
        <w:rPr>
          <w:rFonts w:ascii="Arial" w:cs="Arial" w:eastAsia="Arial" w:hAnsi="Arial"/>
          <w:b/>
          <w:bCs/>
          <w:color w:val="1A5276"/>
          <w:sz w:val="28"/>
          <w:szCs w:val="28"/>
        </w:rPr>
        <w:t xml:space="preserve">What Parents Can Do</w:t>
      </w:r>
    </w:p>
    <w:p>
      <w:pPr>
        <w:spacing w:before="120" w:after="120"/>
      </w:pPr>
      <w:r>
        <w:rPr>
          <w:rFonts w:ascii="Arial" w:cs="Arial" w:eastAsia="Arial" w:hAnsi="Arial"/>
          <w:sz w:val="24"/>
          <w:szCs w:val="24"/>
        </w:rPr>
        <w:t xml:space="preserve">This is the most impactful stage to intervene — and the easiest to overlook. Many parents either miss the signs or hope it's "just a phase." While some experimentation is a normal part of growing up, open and honest conversation at this stage can make all the difference.</w:t>
      </w:r>
    </w:p>
    <w:p>
      <w:pPr>
        <w:pBdr>
          <w:left w:val="thick" w:color="1A5276" w:sz="12" w:space="12"/>
        </w:pBdr>
        <w:shd w:fill="EBF5FB" w:val="clear"/>
        <w:spacing w:before="160" w:after="160"/>
        <w:ind w:left="560" w:right="560"/>
      </w:pPr>
      <w:r>
        <w:rPr>
          <w:rFonts w:ascii="Arial" w:cs="Arial" w:eastAsia="Arial" w:hAnsi="Arial"/>
          <w:i/>
          <w:iCs/>
          <w:color w:val="2C3E50"/>
          <w:sz w:val="23"/>
          <w:szCs w:val="23"/>
        </w:rPr>
        <w:t xml:space="preserve">💬 Try this: Instead of interrogating, ask open questions. "I heard some kids at school have been trying [X]. Have you ever felt pressure about that?" Curiosity without judgment keeps the door open.</w:t>
      </w:r>
    </w:p>
    <w:p>
      <w:pPr>
        <w:pBdr>
          <w:bottom w:val="single" w:color="D5D8DC" w:sz="4" w:space="1"/>
        </w:pBdr>
        <w:spacing w:before="200" w:after="200"/>
      </w:pPr>
      <w:r>
        <w:t xml:space="preserve"/>
      </w:r>
    </w:p>
    <w:p>
      <w:pPr>
        <w:pBdr>
          <w:bottom w:val="single" w:color="117A65" w:sz="6" w:space="4"/>
        </w:pBdr>
        <w:spacing w:before="400" w:after="120"/>
      </w:pPr>
      <w:r>
        <w:rPr>
          <w:rFonts w:ascii="Arial" w:cs="Arial" w:eastAsia="Arial" w:hAnsi="Arial"/>
          <w:b/>
          <w:bCs/>
          <w:color w:val="117A65"/>
          <w:sz w:val="30"/>
          <w:szCs w:val="30"/>
        </w:rPr>
        <w:t xml:space="preserve">Stage 2: </w:t>
      </w:r>
      <w:r>
        <w:rPr>
          <w:rFonts w:ascii="Arial" w:cs="Arial" w:eastAsia="Arial" w:hAnsi="Arial"/>
          <w:b/>
          <w:bCs/>
          <w:color w:val="2C3E50"/>
          <w:sz w:val="30"/>
          <w:szCs w:val="30"/>
        </w:rPr>
        <w:t xml:space="preserve">Regular Use</w:t>
      </w:r>
    </w:p>
    <w:p>
      <w:pPr>
        <w:spacing w:before="120" w:after="120"/>
      </w:pPr>
      <w:r>
        <w:rPr>
          <w:rFonts w:ascii="Arial" w:cs="Arial" w:eastAsia="Arial" w:hAnsi="Arial"/>
          <w:sz w:val="24"/>
          <w:szCs w:val="24"/>
        </w:rPr>
        <w:t xml:space="preserve">What begins as occasional experimentation can quietly become a pattern. In Stage 2, use becomes more frequent and predictable. Your child may begin using in more settings — not just at parties, but alone, after school, or to cope with stress. The substance or behavior is no longer just "something they tried" — it's becoming part of their routine.</w:t>
      </w:r>
    </w:p>
    <w:p>
      <w:pPr>
        <w:pStyle w:val="Heading2"/>
        <w:spacing w:before="340" w:after="160"/>
      </w:pPr>
      <w:r>
        <w:rPr>
          <w:rFonts w:ascii="Arial" w:cs="Arial" w:eastAsia="Arial" w:hAnsi="Arial"/>
          <w:b/>
          <w:bCs/>
          <w:color w:val="117A65"/>
          <w:sz w:val="28"/>
          <w:szCs w:val="28"/>
        </w:rPr>
        <w:t xml:space="preserve">What It Looks Like</w:t>
      </w:r>
    </w:p>
    <w:p>
      <w:pPr>
        <w:pStyle w:val="ListParagraph"/>
        <w:numPr>
          <w:ilvl w:val="0"/>
          <w:numId w:val="2"/>
        </w:numPr>
        <w:spacing w:before="80" w:after="80"/>
      </w:pPr>
      <w:r>
        <w:rPr>
          <w:rFonts w:ascii="Arial" w:cs="Arial" w:eastAsia="Arial" w:hAnsi="Arial"/>
          <w:sz w:val="24"/>
          <w:szCs w:val="24"/>
        </w:rPr>
        <w:t xml:space="preserve">More frequent use — weekly or even daily</w:t>
      </w:r>
    </w:p>
    <w:p>
      <w:pPr>
        <w:pStyle w:val="ListParagraph"/>
        <w:numPr>
          <w:ilvl w:val="0"/>
          <w:numId w:val="2"/>
        </w:numPr>
        <w:spacing w:before="80" w:after="80"/>
      </w:pPr>
      <w:r>
        <w:rPr>
          <w:rFonts w:ascii="Arial" w:cs="Arial" w:eastAsia="Arial" w:hAnsi="Arial"/>
          <w:sz w:val="24"/>
          <w:szCs w:val="24"/>
        </w:rPr>
        <w:t xml:space="preserve">Using alone, not just in social situations</w:t>
      </w:r>
    </w:p>
    <w:p>
      <w:pPr>
        <w:pStyle w:val="ListParagraph"/>
        <w:numPr>
          <w:ilvl w:val="0"/>
          <w:numId w:val="2"/>
        </w:numPr>
        <w:spacing w:before="80" w:after="80"/>
      </w:pPr>
      <w:r>
        <w:rPr>
          <w:rFonts w:ascii="Arial" w:cs="Arial" w:eastAsia="Arial" w:hAnsi="Arial"/>
          <w:sz w:val="24"/>
          <w:szCs w:val="24"/>
        </w:rPr>
        <w:t xml:space="preserve">Changes in friend groups, pulling away from old friends</w:t>
      </w:r>
    </w:p>
    <w:p>
      <w:pPr>
        <w:pStyle w:val="ListParagraph"/>
        <w:numPr>
          <w:ilvl w:val="0"/>
          <w:numId w:val="2"/>
        </w:numPr>
        <w:spacing w:before="80" w:after="80"/>
      </w:pPr>
      <w:r>
        <w:rPr>
          <w:rFonts w:ascii="Arial" w:cs="Arial" w:eastAsia="Arial" w:hAnsi="Arial"/>
          <w:sz w:val="24"/>
          <w:szCs w:val="24"/>
        </w:rPr>
        <w:t xml:space="preserve">Mood changes that seem tied to availability of the substance</w:t>
      </w:r>
    </w:p>
    <w:p>
      <w:pPr>
        <w:pStyle w:val="ListParagraph"/>
        <w:numPr>
          <w:ilvl w:val="0"/>
          <w:numId w:val="2"/>
        </w:numPr>
        <w:spacing w:before="80" w:after="80"/>
      </w:pPr>
      <w:r>
        <w:rPr>
          <w:rFonts w:ascii="Arial" w:cs="Arial" w:eastAsia="Arial" w:hAnsi="Arial"/>
          <w:sz w:val="24"/>
          <w:szCs w:val="24"/>
        </w:rPr>
        <w:t xml:space="preserve">Secretiveness around phone, schedule, or whereabouts</w:t>
      </w:r>
    </w:p>
    <w:p>
      <w:pPr>
        <w:pStyle w:val="ListParagraph"/>
        <w:numPr>
          <w:ilvl w:val="0"/>
          <w:numId w:val="2"/>
        </w:numPr>
        <w:spacing w:before="80" w:after="80"/>
      </w:pPr>
      <w:r>
        <w:rPr>
          <w:rFonts w:ascii="Arial" w:cs="Arial" w:eastAsia="Arial" w:hAnsi="Arial"/>
          <w:sz w:val="24"/>
          <w:szCs w:val="24"/>
        </w:rPr>
        <w:t xml:space="preserve">Declining interest in hobbies, sports, or activities they used to love</w:t>
      </w:r>
    </w:p>
    <w:p>
      <w:pPr>
        <w:pStyle w:val="Heading2"/>
        <w:spacing w:before="340" w:after="160"/>
      </w:pPr>
      <w:r>
        <w:rPr>
          <w:rFonts w:ascii="Arial" w:cs="Arial" w:eastAsia="Arial" w:hAnsi="Arial"/>
          <w:b/>
          <w:bCs/>
          <w:color w:val="117A65"/>
          <w:sz w:val="28"/>
          <w:szCs w:val="28"/>
        </w:rPr>
        <w:t xml:space="preserve">What Parents Can Do</w:t>
      </w:r>
    </w:p>
    <w:p>
      <w:pPr>
        <w:spacing w:before="120" w:after="120"/>
      </w:pPr>
      <w:r>
        <w:rPr>
          <w:rFonts w:ascii="Arial" w:cs="Arial" w:eastAsia="Arial" w:hAnsi="Arial"/>
          <w:sz w:val="24"/>
          <w:szCs w:val="24"/>
        </w:rPr>
        <w:t xml:space="preserve">This stage is often when parents first start to feel something is "off" without being able to name it. Trust that instinct. This is also the stage where early intervention — whether a serious heart-to-heart conversation or reaching out to a counselor — can prevent progression to more severe stages.</w:t>
      </w:r>
    </w:p>
    <w:p>
      <w:pPr>
        <w:pBdr>
          <w:left w:val="thick" w:color="1A5276" w:sz="12" w:space="12"/>
        </w:pBdr>
        <w:shd w:fill="EBF5FB" w:val="clear"/>
        <w:spacing w:before="160" w:after="160"/>
        <w:ind w:left="560" w:right="560"/>
      </w:pPr>
      <w:r>
        <w:rPr>
          <w:rFonts w:ascii="Arial" w:cs="Arial" w:eastAsia="Arial" w:hAnsi="Arial"/>
          <w:i/>
          <w:iCs/>
          <w:color w:val="2C3E50"/>
          <w:sz w:val="23"/>
          <w:szCs w:val="23"/>
        </w:rPr>
        <w:t xml:space="preserve">⚠️ Watch for: Using to cope with emotions. If your child says or implies they need the substance to "relax," "have fun," or "feel normal," this is a significant warning sign.</w:t>
      </w:r>
    </w:p>
    <w:p>
      <w:pPr>
        <w:pBdr>
          <w:bottom w:val="single" w:color="D5D8DC" w:sz="4" w:space="1"/>
        </w:pBdr>
        <w:spacing w:before="200" w:after="200"/>
      </w:pPr>
      <w:r>
        <w:t xml:space="preserve"/>
      </w:r>
    </w:p>
    <w:p>
      <w:pPr>
        <w:pBdr>
          <w:bottom w:val="single" w:color="784212" w:sz="6" w:space="4"/>
        </w:pBdr>
        <w:spacing w:before="400" w:after="120"/>
      </w:pPr>
      <w:r>
        <w:rPr>
          <w:rFonts w:ascii="Arial" w:cs="Arial" w:eastAsia="Arial" w:hAnsi="Arial"/>
          <w:b/>
          <w:bCs/>
          <w:color w:val="784212"/>
          <w:sz w:val="30"/>
          <w:szCs w:val="30"/>
        </w:rPr>
        <w:t xml:space="preserve">Stage 3: </w:t>
      </w:r>
      <w:r>
        <w:rPr>
          <w:rFonts w:ascii="Arial" w:cs="Arial" w:eastAsia="Arial" w:hAnsi="Arial"/>
          <w:b/>
          <w:bCs/>
          <w:color w:val="2C3E50"/>
          <w:sz w:val="30"/>
          <w:szCs w:val="30"/>
        </w:rPr>
        <w:t xml:space="preserve">Risky Use &amp; Dependence</w:t>
      </w:r>
    </w:p>
    <w:p>
      <w:pPr>
        <w:spacing w:before="120" w:after="120"/>
      </w:pPr>
      <w:r>
        <w:rPr>
          <w:rFonts w:ascii="Arial" w:cs="Arial" w:eastAsia="Arial" w:hAnsi="Arial"/>
          <w:sz w:val="24"/>
          <w:szCs w:val="24"/>
        </w:rPr>
        <w:t xml:space="preserve">By Stage 3, the line between choice and compulsion begins to blur. Use is no longer just frequent — it's starting to cause real problems. Relationships suffer, school or work performance drops, and your child may be making increasingly risky decisions. Physically and psychologically, their body is beginning to rely on the substance.</w:t>
      </w:r>
    </w:p>
    <w:p>
      <w:pPr>
        <w:pStyle w:val="Heading2"/>
        <w:spacing w:before="340" w:after="160"/>
      </w:pPr>
      <w:r>
        <w:rPr>
          <w:rFonts w:ascii="Arial" w:cs="Arial" w:eastAsia="Arial" w:hAnsi="Arial"/>
          <w:b/>
          <w:bCs/>
          <w:color w:val="784212"/>
          <w:sz w:val="28"/>
          <w:szCs w:val="28"/>
        </w:rPr>
        <w:t xml:space="preserve">What It Looks Like</w:t>
      </w:r>
    </w:p>
    <w:p>
      <w:pPr>
        <w:pStyle w:val="ListParagraph"/>
        <w:numPr>
          <w:ilvl w:val="0"/>
          <w:numId w:val="2"/>
        </w:numPr>
        <w:spacing w:before="80" w:after="80"/>
      </w:pPr>
      <w:r>
        <w:rPr>
          <w:rFonts w:ascii="Arial" w:cs="Arial" w:eastAsia="Arial" w:hAnsi="Arial"/>
          <w:sz w:val="24"/>
          <w:szCs w:val="24"/>
        </w:rPr>
        <w:t xml:space="preserve">Use continues even when it's causing obvious harm — failing grades, damaged friendships, trouble with authority</w:t>
      </w:r>
    </w:p>
    <w:p>
      <w:pPr>
        <w:pStyle w:val="ListParagraph"/>
        <w:numPr>
          <w:ilvl w:val="0"/>
          <w:numId w:val="2"/>
        </w:numPr>
        <w:spacing w:before="80" w:after="80"/>
      </w:pPr>
      <w:r>
        <w:rPr>
          <w:rFonts w:ascii="Arial" w:cs="Arial" w:eastAsia="Arial" w:hAnsi="Arial"/>
          <w:sz w:val="24"/>
          <w:szCs w:val="24"/>
        </w:rPr>
        <w:t xml:space="preserve">Signs of tolerance: needing more of the substance to feel the same effect</w:t>
      </w:r>
    </w:p>
    <w:p>
      <w:pPr>
        <w:pStyle w:val="ListParagraph"/>
        <w:numPr>
          <w:ilvl w:val="0"/>
          <w:numId w:val="2"/>
        </w:numPr>
        <w:spacing w:before="80" w:after="80"/>
      </w:pPr>
      <w:r>
        <w:rPr>
          <w:rFonts w:ascii="Arial" w:cs="Arial" w:eastAsia="Arial" w:hAnsi="Arial"/>
          <w:sz w:val="24"/>
          <w:szCs w:val="24"/>
        </w:rPr>
        <w:t xml:space="preserve">Attempts to cut back that fail</w:t>
      </w:r>
    </w:p>
    <w:p>
      <w:pPr>
        <w:pStyle w:val="ListParagraph"/>
        <w:numPr>
          <w:ilvl w:val="0"/>
          <w:numId w:val="2"/>
        </w:numPr>
        <w:spacing w:before="80" w:after="80"/>
      </w:pPr>
      <w:r>
        <w:rPr>
          <w:rFonts w:ascii="Arial" w:cs="Arial" w:eastAsia="Arial" w:hAnsi="Arial"/>
          <w:sz w:val="24"/>
          <w:szCs w:val="24"/>
        </w:rPr>
        <w:t xml:space="preserve">Lying, stealing, or manipulating to obtain the substance</w:t>
      </w:r>
    </w:p>
    <w:p>
      <w:pPr>
        <w:pStyle w:val="ListParagraph"/>
        <w:numPr>
          <w:ilvl w:val="0"/>
          <w:numId w:val="2"/>
        </w:numPr>
        <w:spacing w:before="80" w:after="80"/>
      </w:pPr>
      <w:r>
        <w:rPr>
          <w:rFonts w:ascii="Arial" w:cs="Arial" w:eastAsia="Arial" w:hAnsi="Arial"/>
          <w:sz w:val="24"/>
          <w:szCs w:val="24"/>
        </w:rPr>
        <w:t xml:space="preserve">Withdrawal symptoms when use stops: irritability, anxiety, nausea, or insomnia</w:t>
      </w:r>
    </w:p>
    <w:p>
      <w:pPr>
        <w:pStyle w:val="ListParagraph"/>
        <w:numPr>
          <w:ilvl w:val="0"/>
          <w:numId w:val="2"/>
        </w:numPr>
        <w:spacing w:before="80" w:after="80"/>
      </w:pPr>
      <w:r>
        <w:rPr>
          <w:rFonts w:ascii="Arial" w:cs="Arial" w:eastAsia="Arial" w:hAnsi="Arial"/>
          <w:sz w:val="24"/>
          <w:szCs w:val="24"/>
        </w:rPr>
        <w:t xml:space="preserve">Isolation from family and longtime friends</w:t>
      </w:r>
    </w:p>
    <w:p>
      <w:pPr>
        <w:pStyle w:val="Heading2"/>
        <w:spacing w:before="340" w:after="160"/>
      </w:pPr>
      <w:r>
        <w:rPr>
          <w:rFonts w:ascii="Arial" w:cs="Arial" w:eastAsia="Arial" w:hAnsi="Arial"/>
          <w:b/>
          <w:bCs/>
          <w:color w:val="784212"/>
          <w:sz w:val="28"/>
          <w:szCs w:val="28"/>
        </w:rPr>
        <w:t xml:space="preserve">What Parents Can Do</w:t>
      </w:r>
    </w:p>
    <w:p>
      <w:pPr>
        <w:spacing w:before="120" w:after="120"/>
      </w:pPr>
      <w:r>
        <w:rPr>
          <w:rFonts w:ascii="Arial" w:cs="Arial" w:eastAsia="Arial" w:hAnsi="Arial"/>
          <w:sz w:val="24"/>
          <w:szCs w:val="24"/>
        </w:rPr>
        <w:t xml:space="preserve">This is the stage where many parents feel helpless, heartbroken, or angry — sometimes all three at once. You may be experiencing broken trust, financial strain, and fear. These feelings are valid. It is also the stage where professional intervention becomes essential, not optional.</w:t>
      </w:r>
    </w:p>
    <w:p>
      <w:pPr>
        <w:spacing w:before="120" w:after="120"/>
      </w:pPr>
      <w:r>
        <w:rPr>
          <w:rFonts w:ascii="Arial" w:cs="Arial" w:eastAsia="Arial" w:hAnsi="Arial"/>
          <w:sz w:val="24"/>
          <w:szCs w:val="24"/>
        </w:rPr>
        <w:t xml:space="preserve">Consider connecting with a therapist who specializes in addiction, reaching out to your child's doctor, or contacting a local addiction helpline. You do not have to figure this out alone.</w:t>
      </w:r>
    </w:p>
    <w:p>
      <w:pPr>
        <w:pBdr>
          <w:left w:val="thick" w:color="1A5276" w:sz="12" w:space="12"/>
        </w:pBdr>
        <w:shd w:fill="EBF5FB" w:val="clear"/>
        <w:spacing w:before="160" w:after="160"/>
        <w:ind w:left="560" w:right="560"/>
      </w:pPr>
      <w:r>
        <w:rPr>
          <w:rFonts w:ascii="Arial" w:cs="Arial" w:eastAsia="Arial" w:hAnsi="Arial"/>
          <w:i/>
          <w:iCs/>
          <w:color w:val="2C3E50"/>
          <w:sz w:val="23"/>
          <w:szCs w:val="23"/>
        </w:rPr>
        <w:t xml:space="preserve">❤️ Remember: Addiction at this stage is not a moral failure — it is a medical condition. Your child is not choosing the addiction over you. Their brain is changing in ways that make stopping feel impossible.</w:t>
      </w:r>
    </w:p>
    <w:p>
      <w:pPr>
        <w:pBdr>
          <w:bottom w:val="single" w:color="D5D8DC" w:sz="4" w:space="1"/>
        </w:pBdr>
        <w:spacing w:before="200" w:after="200"/>
      </w:pPr>
      <w:r>
        <w:t xml:space="preserve"/>
      </w:r>
    </w:p>
    <w:p>
      <w:pPr>
        <w:pBdr>
          <w:bottom w:val="single" w:color="7B241C" w:sz="6" w:space="4"/>
        </w:pBdr>
        <w:spacing w:before="400" w:after="120"/>
      </w:pPr>
      <w:r>
        <w:rPr>
          <w:rFonts w:ascii="Arial" w:cs="Arial" w:eastAsia="Arial" w:hAnsi="Arial"/>
          <w:b/>
          <w:bCs/>
          <w:color w:val="7B241C"/>
          <w:sz w:val="30"/>
          <w:szCs w:val="30"/>
        </w:rPr>
        <w:t xml:space="preserve">Stage 4: </w:t>
      </w:r>
      <w:r>
        <w:rPr>
          <w:rFonts w:ascii="Arial" w:cs="Arial" w:eastAsia="Arial" w:hAnsi="Arial"/>
          <w:b/>
          <w:bCs/>
          <w:color w:val="2C3E50"/>
          <w:sz w:val="30"/>
          <w:szCs w:val="30"/>
        </w:rPr>
        <w:t xml:space="preserve">Full Addiction &amp; Dependency</w:t>
      </w:r>
    </w:p>
    <w:p>
      <w:pPr>
        <w:spacing w:before="120" w:after="120"/>
      </w:pPr>
      <w:r>
        <w:rPr>
          <w:rFonts w:ascii="Arial" w:cs="Arial" w:eastAsia="Arial" w:hAnsi="Arial"/>
          <w:sz w:val="24"/>
          <w:szCs w:val="24"/>
        </w:rPr>
        <w:t xml:space="preserve">Stage 4 is full addiction — a chronic, complex brain disorder characterized by an inability to stop despite severe consequences. At this point, the person's entire life can become organized around obtaining and using the substance. This is the most serious stage and requires intensive professional support, but it is important to know: recovery is possible, even here.</w:t>
      </w:r>
    </w:p>
    <w:p>
      <w:pPr>
        <w:pStyle w:val="Heading2"/>
        <w:spacing w:before="340" w:after="160"/>
      </w:pPr>
      <w:r>
        <w:rPr>
          <w:rFonts w:ascii="Arial" w:cs="Arial" w:eastAsia="Arial" w:hAnsi="Arial"/>
          <w:b/>
          <w:bCs/>
          <w:color w:val="7B241C"/>
          <w:sz w:val="28"/>
          <w:szCs w:val="28"/>
        </w:rPr>
        <w:t xml:space="preserve">What It Looks Like</w:t>
      </w:r>
    </w:p>
    <w:p>
      <w:pPr>
        <w:pStyle w:val="ListParagraph"/>
        <w:numPr>
          <w:ilvl w:val="0"/>
          <w:numId w:val="2"/>
        </w:numPr>
        <w:spacing w:before="80" w:after="80"/>
      </w:pPr>
      <w:r>
        <w:rPr>
          <w:rFonts w:ascii="Arial" w:cs="Arial" w:eastAsia="Arial" w:hAnsi="Arial"/>
          <w:sz w:val="24"/>
          <w:szCs w:val="24"/>
        </w:rPr>
        <w:t xml:space="preserve">Complete loss of control over use</w:t>
      </w:r>
    </w:p>
    <w:p>
      <w:pPr>
        <w:pStyle w:val="ListParagraph"/>
        <w:numPr>
          <w:ilvl w:val="0"/>
          <w:numId w:val="2"/>
        </w:numPr>
        <w:spacing w:before="80" w:after="80"/>
      </w:pPr>
      <w:r>
        <w:rPr>
          <w:rFonts w:ascii="Arial" w:cs="Arial" w:eastAsia="Arial" w:hAnsi="Arial"/>
          <w:sz w:val="24"/>
          <w:szCs w:val="24"/>
        </w:rPr>
        <w:t xml:space="preserve">Severe physical withdrawal symptoms when not using</w:t>
      </w:r>
    </w:p>
    <w:p>
      <w:pPr>
        <w:pStyle w:val="ListParagraph"/>
        <w:numPr>
          <w:ilvl w:val="0"/>
          <w:numId w:val="2"/>
        </w:numPr>
        <w:spacing w:before="80" w:after="80"/>
      </w:pPr>
      <w:r>
        <w:rPr>
          <w:rFonts w:ascii="Arial" w:cs="Arial" w:eastAsia="Arial" w:hAnsi="Arial"/>
          <w:sz w:val="24"/>
          <w:szCs w:val="24"/>
        </w:rPr>
        <w:t xml:space="preserve">Health problems directly tied to substance use</w:t>
      </w:r>
    </w:p>
    <w:p>
      <w:pPr>
        <w:pStyle w:val="ListParagraph"/>
        <w:numPr>
          <w:ilvl w:val="0"/>
          <w:numId w:val="2"/>
        </w:numPr>
        <w:spacing w:before="80" w:after="80"/>
      </w:pPr>
      <w:r>
        <w:rPr>
          <w:rFonts w:ascii="Arial" w:cs="Arial" w:eastAsia="Arial" w:hAnsi="Arial"/>
          <w:sz w:val="24"/>
          <w:szCs w:val="24"/>
        </w:rPr>
        <w:t xml:space="preserve">Legal, financial, or housing crises</w:t>
      </w:r>
    </w:p>
    <w:p>
      <w:pPr>
        <w:pStyle w:val="ListParagraph"/>
        <w:numPr>
          <w:ilvl w:val="0"/>
          <w:numId w:val="2"/>
        </w:numPr>
        <w:spacing w:before="80" w:after="80"/>
      </w:pPr>
      <w:r>
        <w:rPr>
          <w:rFonts w:ascii="Arial" w:cs="Arial" w:eastAsia="Arial" w:hAnsi="Arial"/>
          <w:sz w:val="24"/>
          <w:szCs w:val="24"/>
        </w:rPr>
        <w:t xml:space="preserve">Complete withdrawal from family, friends, and former life</w:t>
      </w:r>
    </w:p>
    <w:p>
      <w:pPr>
        <w:pStyle w:val="ListParagraph"/>
        <w:numPr>
          <w:ilvl w:val="0"/>
          <w:numId w:val="2"/>
        </w:numPr>
        <w:spacing w:before="80" w:after="80"/>
      </w:pPr>
      <w:r>
        <w:rPr>
          <w:rFonts w:ascii="Arial" w:cs="Arial" w:eastAsia="Arial" w:hAnsi="Arial"/>
          <w:sz w:val="24"/>
          <w:szCs w:val="24"/>
        </w:rPr>
        <w:t xml:space="preserve">Expressions of hopelessness or shame — or complete denial</w:t>
      </w:r>
    </w:p>
    <w:p>
      <w:pPr>
        <w:pStyle w:val="Heading2"/>
        <w:spacing w:before="340" w:after="160"/>
      </w:pPr>
      <w:r>
        <w:rPr>
          <w:rFonts w:ascii="Arial" w:cs="Arial" w:eastAsia="Arial" w:hAnsi="Arial"/>
          <w:b/>
          <w:bCs/>
          <w:color w:val="7B241C"/>
          <w:sz w:val="28"/>
          <w:szCs w:val="28"/>
        </w:rPr>
        <w:t xml:space="preserve">What Parents Can Do</w:t>
      </w:r>
    </w:p>
    <w:p>
      <w:pPr>
        <w:spacing w:before="120" w:after="120"/>
      </w:pPr>
      <w:r>
        <w:rPr>
          <w:rFonts w:ascii="Arial" w:cs="Arial" w:eastAsia="Arial" w:hAnsi="Arial"/>
          <w:sz w:val="24"/>
          <w:szCs w:val="24"/>
        </w:rPr>
        <w:t xml:space="preserve">If your child is in Stage 4, please reach out for professional help immediately. This may include inpatient rehabilitation, medically supervised detox, or intensive outpatient programs. Your role as a parent at this stage is not to "fix" your child — it is to hold a steady, loving presence while connecting them to the people who can help.</w:t>
      </w:r>
    </w:p>
    <w:p>
      <w:pPr>
        <w:spacing w:before="120" w:after="120"/>
      </w:pPr>
      <w:r>
        <w:rPr>
          <w:rFonts w:ascii="Arial" w:cs="Arial" w:eastAsia="Arial" w:hAnsi="Arial"/>
          <w:sz w:val="24"/>
          <w:szCs w:val="24"/>
        </w:rPr>
        <w:t xml:space="preserve">Equally important: take care of yourself. Support groups like Al-Anon or Nar-Anon exist specifically for families of people struggling with addiction. You need and deserve support too.</w:t>
      </w:r>
    </w:p>
    <w:p>
      <w:pPr>
        <w:pBdr>
          <w:left w:val="thick" w:color="1A5276" w:sz="12" w:space="12"/>
        </w:pBdr>
        <w:shd w:fill="EBF5FB" w:val="clear"/>
        <w:spacing w:before="160" w:after="160"/>
        <w:ind w:left="560" w:right="560"/>
      </w:pPr>
      <w:r>
        <w:rPr>
          <w:rFonts w:ascii="Arial" w:cs="Arial" w:eastAsia="Arial" w:hAnsi="Arial"/>
          <w:i/>
          <w:iCs/>
          <w:color w:val="2C3E50"/>
          <w:sz w:val="23"/>
          <w:szCs w:val="23"/>
        </w:rPr>
        <w:t xml:space="preserve">🌱 Recovery is not linear, and it is not rare. Millions of people have moved through all four stages and into lasting recovery. Hope is not naïve — it is necessary.</w:t>
      </w:r>
    </w:p>
    <w:p>
      <w:pPr>
        <w:pBdr>
          <w:bottom w:val="single" w:color="D5D8DC" w:sz="4" w:space="1"/>
        </w:pBdr>
        <w:spacing w:before="200" w:after="200"/>
      </w:pPr>
      <w:r>
        <w:t xml:space="preserve"/>
      </w:r>
    </w:p>
    <w:p>
      <w:pPr>
        <w:pStyle w:val="Heading1"/>
        <w:spacing w:before="400" w:after="200"/>
      </w:pPr>
      <w:r>
        <w:rPr>
          <w:rFonts w:ascii="Arial" w:cs="Arial" w:eastAsia="Arial" w:hAnsi="Arial"/>
          <w:b/>
          <w:bCs/>
          <w:color w:val="1A5276"/>
          <w:sz w:val="36"/>
          <w:szCs w:val="36"/>
        </w:rPr>
        <w:t xml:space="preserve">A Final Word to Parents</w:t>
      </w:r>
    </w:p>
    <w:p>
      <w:pPr>
        <w:spacing w:before="120" w:after="120"/>
      </w:pPr>
      <w:r>
        <w:rPr>
          <w:rFonts w:ascii="Arial" w:cs="Arial" w:eastAsia="Arial" w:hAnsi="Arial"/>
          <w:sz w:val="24"/>
          <w:szCs w:val="24"/>
        </w:rPr>
        <w:t xml:space="preserve">There is no perfect playbook for this. There is no parent who got every moment right. What matters is that you stay present, stay informed, and stay connected — to your child, and to your own support system.</w:t>
      </w:r>
    </w:p>
    <w:p>
      <w:pPr>
        <w:spacing w:before="120" w:after="120"/>
      </w:pPr>
      <w:r>
        <w:rPr>
          <w:rFonts w:ascii="Arial" w:cs="Arial" w:eastAsia="Arial" w:hAnsi="Arial"/>
          <w:sz w:val="24"/>
          <w:szCs w:val="24"/>
        </w:rPr>
        <w:t xml:space="preserve">Addiction thrives in silence and shame. You are breaking that cycle just by learning more. Keep asking questions, keep showing up, and know that you are not alone in this.</w:t>
      </w:r>
    </w:p>
    <w:p>
      <w:pPr>
        <w:spacing w:before="200" w:after="100"/>
      </w:pPr>
      <w:r>
        <w:t xml:space="preserve"/>
      </w:r>
    </w:p>
    <w:p>
      <w:pPr>
        <w:spacing w:before="200" w:after="100"/>
      </w:pPr>
      <w:r>
        <w:rPr>
          <w:rFonts w:ascii="Arial" w:cs="Arial" w:eastAsia="Arial" w:hAnsi="Arial"/>
          <w:b/>
          <w:bCs/>
          <w:color w:val="1A5276"/>
          <w:sz w:val="26"/>
          <w:szCs w:val="26"/>
        </w:rPr>
        <w:t xml:space="preserve">Resources</w:t>
      </w:r>
    </w:p>
    <w:p>
      <w:pPr>
        <w:pStyle w:val="ListParagraph"/>
        <w:numPr>
          <w:ilvl w:val="0"/>
          <w:numId w:val="2"/>
        </w:numPr>
        <w:spacing w:before="80" w:after="80"/>
      </w:pPr>
      <w:r>
        <w:rPr>
          <w:rFonts w:ascii="Arial" w:cs="Arial" w:eastAsia="Arial" w:hAnsi="Arial"/>
          <w:sz w:val="24"/>
          <w:szCs w:val="24"/>
        </w:rPr>
        <w:t xml:space="preserve">SAMHSA National Helpline: 1-800-662-4357 (free, confidential, 24/7)</w:t>
      </w:r>
    </w:p>
    <w:p>
      <w:pPr>
        <w:pStyle w:val="ListParagraph"/>
        <w:numPr>
          <w:ilvl w:val="0"/>
          <w:numId w:val="2"/>
        </w:numPr>
        <w:spacing w:before="80" w:after="80"/>
      </w:pPr>
      <w:r>
        <w:rPr>
          <w:rFonts w:ascii="Arial" w:cs="Arial" w:eastAsia="Arial" w:hAnsi="Arial"/>
          <w:sz w:val="24"/>
          <w:szCs w:val="24"/>
        </w:rPr>
        <w:t xml:space="preserve">Partnership to End Addiction: drugfree.org — parent support and helpline</w:t>
      </w:r>
    </w:p>
    <w:p>
      <w:pPr>
        <w:pStyle w:val="ListParagraph"/>
        <w:numPr>
          <w:ilvl w:val="0"/>
          <w:numId w:val="2"/>
        </w:numPr>
        <w:spacing w:before="80" w:after="80"/>
      </w:pPr>
      <w:r>
        <w:rPr>
          <w:rFonts w:ascii="Arial" w:cs="Arial" w:eastAsia="Arial" w:hAnsi="Arial"/>
          <w:sz w:val="24"/>
          <w:szCs w:val="24"/>
        </w:rPr>
        <w:t xml:space="preserve">Al-Anon Family Groups: al-anon.org — support for families affected by addiction</w:t>
      </w:r>
    </w:p>
    <w:p>
      <w:pPr>
        <w:pStyle w:val="ListParagraph"/>
        <w:numPr>
          <w:ilvl w:val="0"/>
          <w:numId w:val="2"/>
        </w:numPr>
        <w:spacing w:before="80" w:after="80"/>
      </w:pPr>
      <w:r>
        <w:rPr>
          <w:rFonts w:ascii="Arial" w:cs="Arial" w:eastAsia="Arial" w:hAnsi="Arial"/>
          <w:sz w:val="24"/>
          <w:szCs w:val="24"/>
        </w:rPr>
        <w:t xml:space="preserve">Nar-Anon: nar-anon.org — support for families of those with drug addiction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A5276"/>
      <w:sz w:val="36"/>
      <w:szCs w:val="36"/>
    </w:rPr>
  </w:style>
  <w:style w:type="paragraph" w:styleId="Heading2">
    <w:name w:val="Heading 2"/>
    <w:basedOn w:val="Normal"/>
    <w:next w:val="Normal"/>
    <w:qFormat/>
    <w:pPr>
      <w:spacing w:before="340" w:after="160"/>
      <w:outlineLvl w:val="1"/>
    </w:pPr>
    <w:rPr>
      <w:rFonts w:ascii="Arial" w:cs="Arial" w:eastAsia="Arial" w:hAnsi="Arial"/>
      <w:b/>
      <w:bCs/>
      <w:color w:val="1A5276"/>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2026-03-07T03:18:28.205Z</dcterms:created>
  <dcterms:modified xsi:type="dcterms:W3CDTF">2026-03-07T03:18:28.207Z</dcterms:modified>
</cp:coreProperties>
</file>

<file path=docProps/custom.xml><?xml version="1.0" encoding="utf-8"?>
<Properties xmlns="http://schemas.openxmlformats.org/officeDocument/2006/custom-properties" xmlns:vt="http://schemas.openxmlformats.org/officeDocument/2006/docPropsVTypes"/>
</file>