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Arial" w:cs="Arial" w:eastAsia="Arial" w:hAnsi="Arial"/>
          <w:b/>
          <w:bCs/>
          <w:color w:val="1A5276"/>
          <w:sz w:val="48"/>
          <w:szCs w:val="48"/>
        </w:rPr>
        <w:t xml:space="preserve">Enabling vs. Supporting:</w:t>
      </w:r>
    </w:p>
    <w:p>
      <w:pPr>
        <w:spacing w:before="0" w:after="80"/>
        <w:jc w:val="center"/>
      </w:pPr>
      <w:r>
        <w:rPr>
          <w:rFonts w:ascii="Arial" w:cs="Arial" w:eastAsia="Arial" w:hAnsi="Arial"/>
          <w:b w:val="false"/>
          <w:bCs w:val="false"/>
          <w:color w:val="555555"/>
          <w:sz w:val="36"/>
          <w:szCs w:val="36"/>
        </w:rPr>
        <w:t xml:space="preserve">A Parent's Guide to Knowing the Difference</w:t>
      </w:r>
    </w:p>
    <w:p>
      <w:pPr>
        <w:spacing w:before="0" w:after="480"/>
        <w:jc w:val="center"/>
      </w:pPr>
      <w:r>
        <w:rPr>
          <w:rFonts w:ascii="Georgia" w:cs="Georgia" w:eastAsia="Georgia" w:hAnsi="Georgia"/>
          <w:i/>
          <w:iCs/>
          <w:color w:val="888888"/>
          <w:sz w:val="22"/>
          <w:szCs w:val="22"/>
        </w:rPr>
        <w:t xml:space="preserve">And Why It Matters More Than You Think</w:t>
      </w:r>
    </w:p>
    <w:p>
      <w:pPr>
        <w:pBdr>
          <w:bottom w:val="single" w:color="CCCCCC" w:sz="4" w:space="1"/>
        </w:pBdr>
        <w:spacing w:before="200" w:after="200"/>
      </w:pPr>
    </w:p>
    <w:p>
      <w:pPr>
        <w:spacing w:before="100" w:after="140"/>
      </w:pPr>
      <w:r>
        <w:rPr>
          <w:rFonts w:ascii="Georgia" w:cs="Georgia" w:eastAsia="Georgia" w:hAnsi="Georgia"/>
          <w:b w:val="false"/>
          <w:bCs w:val="false"/>
          <w:i w:val="false"/>
          <w:iCs w:val="false"/>
          <w:sz w:val="22"/>
          <w:szCs w:val="22"/>
        </w:rPr>
        <w:t xml:space="preserve">Every parent wants to be there for their child. The instinct to protect, help, and ease the way is deeply human — and deeply loving. But one of the most challenging questions in parenting is this: when does helping become hurting? When does being there for your child cross the line into preventing them from growing?</w:t>
      </w:r>
    </w:p>
    <w:p>
      <w:pPr>
        <w:spacing w:before="100" w:after="140"/>
      </w:pPr>
      <w:r>
        <w:rPr>
          <w:rFonts w:ascii="Georgia" w:cs="Georgia" w:eastAsia="Georgia" w:hAnsi="Georgia"/>
          <w:b w:val="false"/>
          <w:bCs w:val="false"/>
          <w:i w:val="false"/>
          <w:iCs w:val="false"/>
          <w:sz w:val="22"/>
          <w:szCs w:val="22"/>
        </w:rPr>
        <w:t xml:space="preserve">The answer often lies in understanding the critical difference between supporting your child and enabling them.</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What Is Supporting?</w:t>
      </w:r>
    </w:p>
    <w:p>
      <w:pPr>
        <w:spacing w:before="100" w:after="140"/>
      </w:pPr>
      <w:r>
        <w:rPr>
          <w:rFonts w:ascii="Georgia" w:cs="Georgia" w:eastAsia="Georgia" w:hAnsi="Georgia"/>
          <w:b w:val="false"/>
          <w:bCs w:val="false"/>
          <w:i w:val="false"/>
          <w:iCs w:val="false"/>
          <w:sz w:val="22"/>
          <w:szCs w:val="22"/>
        </w:rPr>
        <w:t xml:space="preserve">Support means providing the emotional, practical, or physical resources your child needs to face challenges — while still expecting them to do the facing. A supportive parent acts as a scaffold: present, stable, and helpful, but ultimately letting the child do the work of building themselves.</w:t>
      </w:r>
    </w:p>
    <w:p>
      <w:pPr>
        <w:spacing w:before="100" w:after="140"/>
      </w:pPr>
      <w:r>
        <w:rPr>
          <w:rFonts w:ascii="Georgia" w:cs="Georgia" w:eastAsia="Georgia" w:hAnsi="Georgia"/>
          <w:b w:val="false"/>
          <w:bCs w:val="false"/>
          <w:i w:val="false"/>
          <w:iCs w:val="false"/>
          <w:sz w:val="22"/>
          <w:szCs w:val="22"/>
        </w:rPr>
        <w:t xml:space="preserve">Supporting looks like:</w:t>
      </w:r>
    </w:p>
    <w:p>
      <w:pPr>
        <w:pStyle w:val="ListParagraph"/>
        <w:numPr>
          <w:ilvl w:val="0"/>
          <w:numId w:val="2"/>
        </w:numPr>
        <w:spacing w:before="60" w:after="60"/>
      </w:pPr>
      <w:r>
        <w:rPr>
          <w:rFonts w:ascii="Georgia" w:cs="Georgia" w:eastAsia="Georgia" w:hAnsi="Georgia"/>
          <w:sz w:val="22"/>
          <w:szCs w:val="22"/>
        </w:rPr>
        <w:t xml:space="preserve">Listening without immediately jumping in to fix things</w:t>
      </w:r>
    </w:p>
    <w:p>
      <w:pPr>
        <w:pStyle w:val="ListParagraph"/>
        <w:numPr>
          <w:ilvl w:val="0"/>
          <w:numId w:val="2"/>
        </w:numPr>
        <w:spacing w:before="60" w:after="60"/>
      </w:pPr>
      <w:r>
        <w:rPr>
          <w:rFonts w:ascii="Georgia" w:cs="Georgia" w:eastAsia="Georgia" w:hAnsi="Georgia"/>
          <w:sz w:val="22"/>
          <w:szCs w:val="22"/>
        </w:rPr>
        <w:t xml:space="preserve">Helping your child brainstorm solutions to a problem they're struggling with</w:t>
      </w:r>
    </w:p>
    <w:p>
      <w:pPr>
        <w:pStyle w:val="ListParagraph"/>
        <w:numPr>
          <w:ilvl w:val="0"/>
          <w:numId w:val="2"/>
        </w:numPr>
        <w:spacing w:before="60" w:after="60"/>
      </w:pPr>
      <w:r>
        <w:rPr>
          <w:rFonts w:ascii="Georgia" w:cs="Georgia" w:eastAsia="Georgia" w:hAnsi="Georgia"/>
          <w:sz w:val="22"/>
          <w:szCs w:val="22"/>
        </w:rPr>
        <w:t xml:space="preserve">Providing comfort after a failure while encouraging them to try again</w:t>
      </w:r>
    </w:p>
    <w:p>
      <w:pPr>
        <w:pStyle w:val="ListParagraph"/>
        <w:numPr>
          <w:ilvl w:val="0"/>
          <w:numId w:val="2"/>
        </w:numPr>
        <w:spacing w:before="60" w:after="60"/>
      </w:pPr>
      <w:r>
        <w:rPr>
          <w:rFonts w:ascii="Georgia" w:cs="Georgia" w:eastAsia="Georgia" w:hAnsi="Georgia"/>
          <w:sz w:val="22"/>
          <w:szCs w:val="22"/>
        </w:rPr>
        <w:t xml:space="preserve">Teaching skills and then stepping back to let them practice independently</w:t>
      </w:r>
    </w:p>
    <w:p>
      <w:pPr>
        <w:pStyle w:val="ListParagraph"/>
        <w:numPr>
          <w:ilvl w:val="0"/>
          <w:numId w:val="2"/>
        </w:numPr>
        <w:spacing w:before="60" w:after="60"/>
      </w:pPr>
      <w:r>
        <w:rPr>
          <w:rFonts w:ascii="Georgia" w:cs="Georgia" w:eastAsia="Georgia" w:hAnsi="Georgia"/>
          <w:sz w:val="22"/>
          <w:szCs w:val="22"/>
        </w:rPr>
        <w:t xml:space="preserve">Validating feelings without excusing harmful or irresponsible behavior</w:t>
      </w:r>
    </w:p>
    <w:p>
      <w:pPr>
        <w:spacing w:before="100" w:after="140"/>
      </w:pPr>
      <w:r>
        <w:rPr>
          <w:rFonts w:ascii="Georgia" w:cs="Georgia" w:eastAsia="Georgia" w:hAnsi="Georgia"/>
          <w:b w:val="false"/>
          <w:bCs w:val="false"/>
          <w:i w:val="false"/>
          <w:iCs w:val="false"/>
          <w:sz w:val="22"/>
          <w:szCs w:val="22"/>
        </w:rPr>
        <w:t xml:space="preserve">Support builds resilience. It communicates, at a deep level: "I believe in you. I'm here with you. And I trust you can handle this."</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What Is Enabling?</w:t>
      </w:r>
    </w:p>
    <w:p>
      <w:pPr>
        <w:spacing w:before="100" w:after="140"/>
      </w:pPr>
      <w:r>
        <w:rPr>
          <w:rFonts w:ascii="Georgia" w:cs="Georgia" w:eastAsia="Georgia" w:hAnsi="Georgia"/>
          <w:b w:val="false"/>
          <w:bCs w:val="false"/>
          <w:i w:val="false"/>
          <w:iCs w:val="false"/>
          <w:sz w:val="22"/>
          <w:szCs w:val="22"/>
        </w:rPr>
        <w:t xml:space="preserve">Enabling, by contrast, means doing for your child what they could — and should — be doing for themselves. It often looks like love, and it often feels like love in the moment. But enabling consistently removes the very friction children need to grow.</w:t>
      </w:r>
    </w:p>
    <w:p>
      <w:pPr>
        <w:spacing w:before="100" w:after="140"/>
      </w:pPr>
      <w:r>
        <w:rPr>
          <w:rFonts w:ascii="Georgia" w:cs="Georgia" w:eastAsia="Georgia" w:hAnsi="Georgia"/>
          <w:b w:val="false"/>
          <w:bCs w:val="false"/>
          <w:i w:val="false"/>
          <w:iCs w:val="false"/>
          <w:sz w:val="22"/>
          <w:szCs w:val="22"/>
        </w:rPr>
        <w:t xml:space="preserve">Enabling looks like:</w:t>
      </w:r>
    </w:p>
    <w:p>
      <w:pPr>
        <w:pStyle w:val="ListParagraph"/>
        <w:numPr>
          <w:ilvl w:val="0"/>
          <w:numId w:val="2"/>
        </w:numPr>
        <w:spacing w:before="60" w:after="60"/>
      </w:pPr>
      <w:r>
        <w:rPr>
          <w:rFonts w:ascii="Georgia" w:cs="Georgia" w:eastAsia="Georgia" w:hAnsi="Georgia"/>
          <w:sz w:val="22"/>
          <w:szCs w:val="22"/>
        </w:rPr>
        <w:t xml:space="preserve">Completing assignments or projects for your child to spare them the stress</w:t>
      </w:r>
    </w:p>
    <w:p>
      <w:pPr>
        <w:pStyle w:val="ListParagraph"/>
        <w:numPr>
          <w:ilvl w:val="0"/>
          <w:numId w:val="2"/>
        </w:numPr>
        <w:spacing w:before="60" w:after="60"/>
      </w:pPr>
      <w:r>
        <w:rPr>
          <w:rFonts w:ascii="Georgia" w:cs="Georgia" w:eastAsia="Georgia" w:hAnsi="Georgia"/>
          <w:sz w:val="22"/>
          <w:szCs w:val="22"/>
        </w:rPr>
        <w:t xml:space="preserve">Stepping in to argue your teenager's case with a teacher or coach every time there's conflict</w:t>
      </w:r>
    </w:p>
    <w:p>
      <w:pPr>
        <w:pStyle w:val="ListParagraph"/>
        <w:numPr>
          <w:ilvl w:val="0"/>
          <w:numId w:val="2"/>
        </w:numPr>
        <w:spacing w:before="60" w:after="60"/>
      </w:pPr>
      <w:r>
        <w:rPr>
          <w:rFonts w:ascii="Georgia" w:cs="Georgia" w:eastAsia="Georgia" w:hAnsi="Georgia"/>
          <w:sz w:val="22"/>
          <w:szCs w:val="22"/>
        </w:rPr>
        <w:t xml:space="preserve">Covering for your child's mistakes and shielding them from natural consequences</w:t>
      </w:r>
    </w:p>
    <w:p>
      <w:pPr>
        <w:pStyle w:val="ListParagraph"/>
        <w:numPr>
          <w:ilvl w:val="0"/>
          <w:numId w:val="2"/>
        </w:numPr>
        <w:spacing w:before="60" w:after="60"/>
      </w:pPr>
      <w:r>
        <w:rPr>
          <w:rFonts w:ascii="Georgia" w:cs="Georgia" w:eastAsia="Georgia" w:hAnsi="Georgia"/>
          <w:sz w:val="22"/>
          <w:szCs w:val="22"/>
        </w:rPr>
        <w:t xml:space="preserve">Providing money, excuses, or rescue every time they face a problem they helped create</w:t>
      </w:r>
    </w:p>
    <w:p>
      <w:pPr>
        <w:pStyle w:val="ListParagraph"/>
        <w:numPr>
          <w:ilvl w:val="0"/>
          <w:numId w:val="2"/>
        </w:numPr>
        <w:spacing w:before="60" w:after="60"/>
      </w:pPr>
      <w:r>
        <w:rPr>
          <w:rFonts w:ascii="Georgia" w:cs="Georgia" w:eastAsia="Georgia" w:hAnsi="Georgia"/>
          <w:sz w:val="22"/>
          <w:szCs w:val="22"/>
        </w:rPr>
        <w:t xml:space="preserve">Tolerating disrespectful or harmful behavior to keep the peace</w:t>
      </w:r>
    </w:p>
    <w:p>
      <w:pPr>
        <w:spacing w:before="100" w:after="140"/>
      </w:pPr>
      <w:r>
        <w:rPr>
          <w:rFonts w:ascii="Georgia" w:cs="Georgia" w:eastAsia="Georgia" w:hAnsi="Georgia"/>
          <w:b w:val="false"/>
          <w:bCs w:val="false"/>
          <w:i w:val="false"/>
          <w:iCs w:val="false"/>
          <w:sz w:val="22"/>
          <w:szCs w:val="22"/>
        </w:rPr>
        <w:t xml:space="preserve">Enabling communicates a message, even if unintentionally: "I don't think you can handle this on your own." Over time, that message chips away at a child's confidence and self-efficacy.</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Why the Line Gets Blurry</w:t>
      </w:r>
    </w:p>
    <w:p>
      <w:pPr>
        <w:spacing w:before="100" w:after="140"/>
      </w:pPr>
      <w:r>
        <w:rPr>
          <w:rFonts w:ascii="Georgia" w:cs="Georgia" w:eastAsia="Georgia" w:hAnsi="Georgia"/>
          <w:b w:val="false"/>
          <w:bCs w:val="false"/>
          <w:i w:val="false"/>
          <w:iCs w:val="false"/>
          <w:sz w:val="22"/>
          <w:szCs w:val="22"/>
        </w:rPr>
        <w:t xml:space="preserve">Most parents don't intend to enable. In fact, enabling almost always stems from the most loving of intentions — to protect, to spare suffering, to stay connected. Here's why the line between supporting and enabling can be so difficult to see:</w:t>
      </w:r>
    </w:p>
    <w:p>
      <w:pPr>
        <w:pStyle w:val="Heading2"/>
        <w:spacing w:before="280" w:after="120"/>
      </w:pPr>
      <w:r>
        <w:rPr>
          <w:rFonts w:ascii="Arial" w:cs="Arial" w:eastAsia="Arial" w:hAnsi="Arial"/>
          <w:b/>
          <w:bCs/>
          <w:color w:val="2E86C1"/>
          <w:sz w:val="26"/>
          <w:szCs w:val="26"/>
        </w:rPr>
        <w:t xml:space="preserve">1. Short-Term Relief vs. Long-Term Growth</w:t>
      </w:r>
    </w:p>
    <w:p>
      <w:pPr>
        <w:spacing w:before="100" w:after="140"/>
      </w:pPr>
      <w:r>
        <w:rPr>
          <w:rFonts w:ascii="Georgia" w:cs="Georgia" w:eastAsia="Georgia" w:hAnsi="Georgia"/>
          <w:b w:val="false"/>
          <w:bCs w:val="false"/>
          <w:i w:val="false"/>
          <w:iCs w:val="false"/>
          <w:sz w:val="22"/>
          <w:szCs w:val="22"/>
        </w:rPr>
        <w:t xml:space="preserve">Enabling almost always works in the short term. Step in and write that email to your child's teacher, and today's conflict goes away. But your child hasn't learned how to advocate for themselves, navigate conflict, or manage discomfort. The short-term fix can create a long-term deficit.</w:t>
      </w:r>
    </w:p>
    <w:p>
      <w:pPr>
        <w:pStyle w:val="Heading2"/>
        <w:spacing w:before="280" w:after="120"/>
      </w:pPr>
      <w:r>
        <w:rPr>
          <w:rFonts w:ascii="Arial" w:cs="Arial" w:eastAsia="Arial" w:hAnsi="Arial"/>
          <w:b/>
          <w:bCs/>
          <w:color w:val="2E86C1"/>
          <w:sz w:val="26"/>
          <w:szCs w:val="26"/>
        </w:rPr>
        <w:t xml:space="preserve">2. Fear of Failure</w:t>
      </w:r>
    </w:p>
    <w:p>
      <w:pPr>
        <w:spacing w:before="100" w:after="140"/>
      </w:pPr>
      <w:r>
        <w:rPr>
          <w:rFonts w:ascii="Georgia" w:cs="Georgia" w:eastAsia="Georgia" w:hAnsi="Georgia"/>
          <w:b w:val="false"/>
          <w:bCs w:val="false"/>
          <w:i w:val="false"/>
          <w:iCs w:val="false"/>
          <w:sz w:val="22"/>
          <w:szCs w:val="22"/>
        </w:rPr>
        <w:t xml:space="preserve">Many parents today were raised in environments where failure was deeply shaming. The drive to protect children from failure can be well-intentioned, but failure — managed with support — is one of the most powerful teachers. Children who never fail don't learn how to recover.</w:t>
      </w:r>
    </w:p>
    <w:p>
      <w:pPr>
        <w:pStyle w:val="Heading2"/>
        <w:spacing w:before="280" w:after="120"/>
      </w:pPr>
      <w:r>
        <w:rPr>
          <w:rFonts w:ascii="Arial" w:cs="Arial" w:eastAsia="Arial" w:hAnsi="Arial"/>
          <w:b/>
          <w:bCs/>
          <w:color w:val="2E86C1"/>
          <w:sz w:val="26"/>
          <w:szCs w:val="26"/>
        </w:rPr>
        <w:t xml:space="preserve">3. Guilt and Overcompensation</w:t>
      </w:r>
    </w:p>
    <w:p>
      <w:pPr>
        <w:spacing w:before="100" w:after="140"/>
      </w:pPr>
      <w:r>
        <w:rPr>
          <w:rFonts w:ascii="Georgia" w:cs="Georgia" w:eastAsia="Georgia" w:hAnsi="Georgia"/>
          <w:b w:val="false"/>
          <w:bCs w:val="false"/>
          <w:i w:val="false"/>
          <w:iCs w:val="false"/>
          <w:sz w:val="22"/>
          <w:szCs w:val="22"/>
        </w:rPr>
        <w:t xml:space="preserve">Parents who feel guilty about time away from family, divorce, or other life circumstances sometimes overcompensate by removing all friction from their children's lives. This can feel like making up for lost time, but it often results in children who lack the tolerance for normal difficulty.</w:t>
      </w:r>
    </w:p>
    <w:p>
      <w:pPr>
        <w:pStyle w:val="Heading2"/>
        <w:spacing w:before="280" w:after="120"/>
      </w:pPr>
      <w:r>
        <w:rPr>
          <w:rFonts w:ascii="Arial" w:cs="Arial" w:eastAsia="Arial" w:hAnsi="Arial"/>
          <w:b/>
          <w:bCs/>
          <w:color w:val="2E86C1"/>
          <w:sz w:val="26"/>
          <w:szCs w:val="26"/>
        </w:rPr>
        <w:t xml:space="preserve">4. Confusing Emotions with Behavior</w:t>
      </w:r>
    </w:p>
    <w:p>
      <w:pPr>
        <w:spacing w:before="100" w:after="140"/>
      </w:pPr>
      <w:r>
        <w:rPr>
          <w:rFonts w:ascii="Georgia" w:cs="Georgia" w:eastAsia="Georgia" w:hAnsi="Georgia"/>
          <w:b w:val="false"/>
          <w:bCs w:val="false"/>
          <w:i w:val="false"/>
          <w:iCs w:val="false"/>
          <w:sz w:val="22"/>
          <w:szCs w:val="22"/>
        </w:rPr>
        <w:t xml:space="preserve">Your child's distress is real. Supporting their emotional experience is healthy. But supporting their feelings is different from excusing the behavior that follows from those feelings. A child can be sad and still be expected to treat others with respect.</w:t>
      </w:r>
    </w:p>
    <w:p>
      <w:pPr>
        <w:spacing w:before="160" w:after="160"/>
        <w:ind w:left="720" w:right="720"/>
      </w:pPr>
      <w:r>
        <w:rPr>
          <w:rFonts w:ascii="Arial" w:cs="Arial" w:eastAsia="Arial" w:hAnsi="Arial"/>
          <w:b/>
          <w:bCs/>
          <w:color w:val="2E86C1"/>
          <w:sz w:val="20"/>
          <w:szCs w:val="20"/>
        </w:rPr>
        <w:t xml:space="preserve">Ask yourself:  </w:t>
      </w:r>
      <w:r>
        <w:rPr>
          <w:rFonts w:ascii="Georgia" w:cs="Georgia" w:eastAsia="Georgia" w:hAnsi="Georgia"/>
          <w:i/>
          <w:iCs/>
          <w:color w:val="444444"/>
          <w:sz w:val="20"/>
          <w:szCs w:val="20"/>
        </w:rPr>
        <w:t xml:space="preserve">"Am I doing this because my child genuinely needs my help — or because I am uncomfortable watching them struggle?"</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The Consequences of Chronic Enabling</w:t>
      </w:r>
    </w:p>
    <w:p>
      <w:pPr>
        <w:spacing w:before="100" w:after="140"/>
      </w:pPr>
      <w:r>
        <w:rPr>
          <w:rFonts w:ascii="Georgia" w:cs="Georgia" w:eastAsia="Georgia" w:hAnsi="Georgia"/>
          <w:b w:val="false"/>
          <w:bCs w:val="false"/>
          <w:i w:val="false"/>
          <w:iCs w:val="false"/>
          <w:sz w:val="22"/>
          <w:szCs w:val="22"/>
        </w:rPr>
        <w:t xml:space="preserve">When enabling becomes a pattern, the effects on children can be significant and lasting:</w:t>
      </w:r>
    </w:p>
    <w:p>
      <w:pPr>
        <w:pStyle w:val="ListParagraph"/>
        <w:numPr>
          <w:ilvl w:val="0"/>
          <w:numId w:val="2"/>
        </w:numPr>
        <w:spacing w:before="60" w:after="60"/>
      </w:pPr>
      <w:r>
        <w:rPr>
          <w:rFonts w:ascii="Georgia" w:cs="Georgia" w:eastAsia="Georgia" w:hAnsi="Georgia"/>
          <w:sz w:val="22"/>
          <w:szCs w:val="22"/>
        </w:rPr>
        <w:t xml:space="preserve">Reduced ability to tolerate frustration or delay gratification</w:t>
      </w:r>
    </w:p>
    <w:p>
      <w:pPr>
        <w:pStyle w:val="ListParagraph"/>
        <w:numPr>
          <w:ilvl w:val="0"/>
          <w:numId w:val="2"/>
        </w:numPr>
        <w:spacing w:before="60" w:after="60"/>
      </w:pPr>
      <w:r>
        <w:rPr>
          <w:rFonts w:ascii="Georgia" w:cs="Georgia" w:eastAsia="Georgia" w:hAnsi="Georgia"/>
          <w:sz w:val="22"/>
          <w:szCs w:val="22"/>
        </w:rPr>
        <w:t xml:space="preserve">Lowered self-confidence and a belief that they cannot handle challenges</w:t>
      </w:r>
    </w:p>
    <w:p>
      <w:pPr>
        <w:pStyle w:val="ListParagraph"/>
        <w:numPr>
          <w:ilvl w:val="0"/>
          <w:numId w:val="2"/>
        </w:numPr>
        <w:spacing w:before="60" w:after="60"/>
      </w:pPr>
      <w:r>
        <w:rPr>
          <w:rFonts w:ascii="Georgia" w:cs="Georgia" w:eastAsia="Georgia" w:hAnsi="Georgia"/>
          <w:sz w:val="22"/>
          <w:szCs w:val="22"/>
        </w:rPr>
        <w:t xml:space="preserve">Difficulty forming and maintaining healthy relationships in adulthood</w:t>
      </w:r>
    </w:p>
    <w:p>
      <w:pPr>
        <w:pStyle w:val="ListParagraph"/>
        <w:numPr>
          <w:ilvl w:val="0"/>
          <w:numId w:val="2"/>
        </w:numPr>
        <w:spacing w:before="60" w:after="60"/>
      </w:pPr>
      <w:r>
        <w:rPr>
          <w:rFonts w:ascii="Georgia" w:cs="Georgia" w:eastAsia="Georgia" w:hAnsi="Georgia"/>
          <w:sz w:val="22"/>
          <w:szCs w:val="22"/>
        </w:rPr>
        <w:t xml:space="preserve">Increased anxiety, as the world seems more threatening without parental rescue</w:t>
      </w:r>
    </w:p>
    <w:p>
      <w:pPr>
        <w:pStyle w:val="ListParagraph"/>
        <w:numPr>
          <w:ilvl w:val="0"/>
          <w:numId w:val="2"/>
        </w:numPr>
        <w:spacing w:before="60" w:after="60"/>
      </w:pPr>
      <w:r>
        <w:rPr>
          <w:rFonts w:ascii="Georgia" w:cs="Georgia" w:eastAsia="Georgia" w:hAnsi="Georgia"/>
          <w:sz w:val="22"/>
          <w:szCs w:val="22"/>
        </w:rPr>
        <w:t xml:space="preserve">A sense of entitlement or helplessness, or both</w:t>
      </w:r>
    </w:p>
    <w:p>
      <w:pPr>
        <w:spacing w:before="100" w:after="140"/>
      </w:pPr>
      <w:r>
        <w:rPr>
          <w:rFonts w:ascii="Georgia" w:cs="Georgia" w:eastAsia="Georgia" w:hAnsi="Georgia"/>
          <w:b w:val="false"/>
          <w:bCs w:val="false"/>
          <w:i w:val="false"/>
          <w:iCs w:val="false"/>
          <w:sz w:val="22"/>
          <w:szCs w:val="22"/>
        </w:rPr>
        <w:t xml:space="preserve">These outcomes aren't the result of bad parenting. They're the unintended consequence of too much protection and too little opportunity to develop competence.</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A Framework for Parents: The Three Questions</w:t>
      </w:r>
    </w:p>
    <w:p>
      <w:pPr>
        <w:spacing w:before="100" w:after="140"/>
      </w:pPr>
      <w:r>
        <w:rPr>
          <w:rFonts w:ascii="Georgia" w:cs="Georgia" w:eastAsia="Georgia" w:hAnsi="Georgia"/>
          <w:b w:val="false"/>
          <w:bCs w:val="false"/>
          <w:i w:val="false"/>
          <w:iCs w:val="false"/>
          <w:sz w:val="22"/>
          <w:szCs w:val="22"/>
        </w:rPr>
        <w:t xml:space="preserve">When you find yourself about to step in, try pausing to ask these three questions:</w:t>
      </w:r>
    </w:p>
    <w:p>
      <w:pPr>
        <w:pStyle w:val="Heading2"/>
        <w:spacing w:before="280" w:after="120"/>
      </w:pPr>
      <w:r>
        <w:rPr>
          <w:rFonts w:ascii="Arial" w:cs="Arial" w:eastAsia="Arial" w:hAnsi="Arial"/>
          <w:b/>
          <w:bCs/>
          <w:color w:val="2E86C1"/>
          <w:sz w:val="26"/>
          <w:szCs w:val="26"/>
        </w:rPr>
        <w:t xml:space="preserve">Question 1: Is my child actually unable to do this — or just unwilling?</w:t>
      </w:r>
    </w:p>
    <w:p>
      <w:pPr>
        <w:spacing w:before="100" w:after="140"/>
      </w:pPr>
      <w:r>
        <w:rPr>
          <w:rFonts w:ascii="Georgia" w:cs="Georgia" w:eastAsia="Georgia" w:hAnsi="Georgia"/>
          <w:b w:val="false"/>
          <w:bCs w:val="false"/>
          <w:i w:val="false"/>
          <w:iCs w:val="false"/>
          <w:sz w:val="22"/>
          <w:szCs w:val="22"/>
        </w:rPr>
        <w:t xml:space="preserve">There is a meaningful difference between a child who genuinely lacks the skill or knowledge to do something and one who is avoiding the discomfort of doing it. Your job in the first case is to teach. Your job in the second case is to encourage — and hold the expectation.</w:t>
      </w:r>
    </w:p>
    <w:p>
      <w:pPr>
        <w:pStyle w:val="Heading2"/>
        <w:spacing w:before="280" w:after="120"/>
      </w:pPr>
      <w:r>
        <w:rPr>
          <w:rFonts w:ascii="Arial" w:cs="Arial" w:eastAsia="Arial" w:hAnsi="Arial"/>
          <w:b/>
          <w:bCs/>
          <w:color w:val="2E86C1"/>
          <w:sz w:val="26"/>
          <w:szCs w:val="26"/>
        </w:rPr>
        <w:t xml:space="preserve">Question 2: What will my child learn from my stepping in?</w:t>
      </w:r>
    </w:p>
    <w:p>
      <w:pPr>
        <w:spacing w:before="100" w:after="140"/>
      </w:pPr>
      <w:r>
        <w:rPr>
          <w:rFonts w:ascii="Georgia" w:cs="Georgia" w:eastAsia="Georgia" w:hAnsi="Georgia"/>
          <w:b w:val="false"/>
          <w:bCs w:val="false"/>
          <w:i w:val="false"/>
          <w:iCs w:val="false"/>
          <w:sz w:val="22"/>
          <w:szCs w:val="22"/>
        </w:rPr>
        <w:t xml:space="preserve">Every parenting decision is a lesson. If you step in now, what does your child learn? That they can't do it? That discomfort is to be avoided? That you'll always be there to clean up the mess? Consider the lesson you're actually teaching, not just the problem you're solving.</w:t>
      </w:r>
    </w:p>
    <w:p>
      <w:pPr>
        <w:pStyle w:val="Heading2"/>
        <w:spacing w:before="280" w:after="120"/>
      </w:pPr>
      <w:r>
        <w:rPr>
          <w:rFonts w:ascii="Arial" w:cs="Arial" w:eastAsia="Arial" w:hAnsi="Arial"/>
          <w:b/>
          <w:bCs/>
          <w:color w:val="2E86C1"/>
          <w:sz w:val="26"/>
          <w:szCs w:val="26"/>
        </w:rPr>
        <w:t xml:space="preserve">Question 3: Whose discomfort am I really trying to resolve?</w:t>
      </w:r>
    </w:p>
    <w:p>
      <w:pPr>
        <w:spacing w:before="100" w:after="140"/>
      </w:pPr>
      <w:r>
        <w:rPr>
          <w:rFonts w:ascii="Georgia" w:cs="Georgia" w:eastAsia="Georgia" w:hAnsi="Georgia"/>
          <w:b w:val="false"/>
          <w:bCs w:val="false"/>
          <w:i w:val="false"/>
          <w:iCs w:val="false"/>
          <w:sz w:val="22"/>
          <w:szCs w:val="22"/>
        </w:rPr>
        <w:t xml:space="preserve">This is the hardest question. Parental anxiety about a child's suffering can be so intense that the intervention is actually about the parent's distress, not the child's needs. Honest self-reflection here is one of the most powerful tools you have.</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Practical Ways to Shift from Enabling to Supporting</w:t>
      </w:r>
    </w:p>
    <w:p>
      <w:pPr>
        <w:spacing w:before="100" w:after="140"/>
      </w:pPr>
      <w:r>
        <w:rPr>
          <w:rFonts w:ascii="Georgia" w:cs="Georgia" w:eastAsia="Georgia" w:hAnsi="Georgia"/>
          <w:b w:val="false"/>
          <w:bCs w:val="false"/>
          <w:i w:val="false"/>
          <w:iCs w:val="false"/>
          <w:sz w:val="22"/>
          <w:szCs w:val="22"/>
        </w:rPr>
        <w:t xml:space="preserve">Changing patterns takes time and intention. Here are concrete steps to begin the shift:</w:t>
      </w:r>
    </w:p>
    <w:p>
      <w:pPr>
        <w:pStyle w:val="Heading2"/>
        <w:spacing w:before="280" w:after="120"/>
      </w:pPr>
      <w:r>
        <w:rPr>
          <w:rFonts w:ascii="Arial" w:cs="Arial" w:eastAsia="Arial" w:hAnsi="Arial"/>
          <w:b/>
          <w:bCs/>
          <w:color w:val="2E86C1"/>
          <w:sz w:val="26"/>
          <w:szCs w:val="26"/>
        </w:rPr>
        <w:t xml:space="preserve">Let natural consequences do the teaching</w:t>
      </w:r>
    </w:p>
    <w:p>
      <w:pPr>
        <w:spacing w:before="100" w:after="140"/>
      </w:pPr>
      <w:r>
        <w:rPr>
          <w:rFonts w:ascii="Georgia" w:cs="Georgia" w:eastAsia="Georgia" w:hAnsi="Georgia"/>
          <w:b w:val="false"/>
          <w:bCs w:val="false"/>
          <w:i w:val="false"/>
          <w:iCs w:val="false"/>
          <w:sz w:val="22"/>
          <w:szCs w:val="22"/>
        </w:rPr>
        <w:t xml:space="preserve">When your child forgets their homework, let them experience the consequence at school. When they say something unkind to a friend and lose the friendship, let them sit with that pain — and then help them think about how to repair it. Natural consequences are some of the most effective and honest teachers in a child's life.</w:t>
      </w:r>
    </w:p>
    <w:p>
      <w:pPr>
        <w:pStyle w:val="Heading2"/>
        <w:spacing w:before="280" w:after="120"/>
      </w:pPr>
      <w:r>
        <w:rPr>
          <w:rFonts w:ascii="Arial" w:cs="Arial" w:eastAsia="Arial" w:hAnsi="Arial"/>
          <w:b/>
          <w:bCs/>
          <w:color w:val="2E86C1"/>
          <w:sz w:val="26"/>
          <w:szCs w:val="26"/>
        </w:rPr>
        <w:t xml:space="preserve">Ask questions instead of giving answers</w:t>
      </w:r>
    </w:p>
    <w:p>
      <w:pPr>
        <w:spacing w:before="100" w:after="140"/>
      </w:pPr>
      <w:r>
        <w:rPr>
          <w:rFonts w:ascii="Georgia" w:cs="Georgia" w:eastAsia="Georgia" w:hAnsi="Georgia"/>
          <w:b w:val="false"/>
          <w:bCs w:val="false"/>
          <w:i w:val="false"/>
          <w:iCs w:val="false"/>
          <w:sz w:val="22"/>
          <w:szCs w:val="22"/>
        </w:rPr>
        <w:t xml:space="preserve">When your child comes to you with a problem, resist the urge to solve it immediately. Instead, try: "What do you think you could do about that?" or "What have you tried so far?" This keeps the ownership of the problem — and the solution — with your child.</w:t>
      </w:r>
    </w:p>
    <w:p>
      <w:pPr>
        <w:pStyle w:val="Heading2"/>
        <w:spacing w:before="280" w:after="120"/>
      </w:pPr>
      <w:r>
        <w:rPr>
          <w:rFonts w:ascii="Arial" w:cs="Arial" w:eastAsia="Arial" w:hAnsi="Arial"/>
          <w:b/>
          <w:bCs/>
          <w:color w:val="2E86C1"/>
          <w:sz w:val="26"/>
          <w:szCs w:val="26"/>
        </w:rPr>
        <w:t xml:space="preserve">Teach the skill, then step back</w:t>
      </w:r>
    </w:p>
    <w:p>
      <w:pPr>
        <w:spacing w:before="100" w:after="140"/>
      </w:pPr>
      <w:r>
        <w:rPr>
          <w:rFonts w:ascii="Georgia" w:cs="Georgia" w:eastAsia="Georgia" w:hAnsi="Georgia"/>
          <w:b w:val="false"/>
          <w:bCs w:val="false"/>
          <w:i w:val="false"/>
          <w:iCs w:val="false"/>
          <w:sz w:val="22"/>
          <w:szCs w:val="22"/>
        </w:rPr>
        <w:t xml:space="preserve">If your child truly lacks a skill — how to write an apology, how to manage a conflict, how to organize their time — teach it. Model it. Practice it together. Then step back and let them apply it. Doing it for them indefinitely isn't teaching; it's substituting.</w:t>
      </w:r>
    </w:p>
    <w:p>
      <w:pPr>
        <w:pStyle w:val="Heading2"/>
        <w:spacing w:before="280" w:after="120"/>
      </w:pPr>
      <w:r>
        <w:rPr>
          <w:rFonts w:ascii="Arial" w:cs="Arial" w:eastAsia="Arial" w:hAnsi="Arial"/>
          <w:b/>
          <w:bCs/>
          <w:color w:val="2E86C1"/>
          <w:sz w:val="26"/>
          <w:szCs w:val="26"/>
        </w:rPr>
        <w:t xml:space="preserve">Validate feelings without removing expectations</w:t>
      </w:r>
    </w:p>
    <w:p>
      <w:pPr>
        <w:spacing w:before="100" w:after="140"/>
      </w:pPr>
      <w:r>
        <w:rPr>
          <w:rFonts w:ascii="Georgia" w:cs="Georgia" w:eastAsia="Georgia" w:hAnsi="Georgia"/>
          <w:b w:val="false"/>
          <w:bCs w:val="false"/>
          <w:i w:val="false"/>
          <w:iCs w:val="false"/>
          <w:sz w:val="22"/>
          <w:szCs w:val="22"/>
        </w:rPr>
        <w:t xml:space="preserve">You can say "I know this is really hard and I can see you're upset" and still hold the expectation that the work needs to be done, the apology needs to be made, the responsibility needs to be met. Empathy and expectations are not opposites.</w:t>
      </w:r>
    </w:p>
    <w:p>
      <w:pPr>
        <w:pStyle w:val="Heading2"/>
        <w:spacing w:before="280" w:after="120"/>
      </w:pPr>
      <w:r>
        <w:rPr>
          <w:rFonts w:ascii="Arial" w:cs="Arial" w:eastAsia="Arial" w:hAnsi="Arial"/>
          <w:b/>
          <w:bCs/>
          <w:color w:val="2E86C1"/>
          <w:sz w:val="26"/>
          <w:szCs w:val="26"/>
        </w:rPr>
        <w:t xml:space="preserve">Repair the relationship after holding the line</w:t>
      </w:r>
    </w:p>
    <w:p>
      <w:pPr>
        <w:spacing w:before="100" w:after="140"/>
      </w:pPr>
      <w:r>
        <w:rPr>
          <w:rFonts w:ascii="Georgia" w:cs="Georgia" w:eastAsia="Georgia" w:hAnsi="Georgia"/>
          <w:b w:val="false"/>
          <w:bCs w:val="false"/>
          <w:i w:val="false"/>
          <w:iCs w:val="false"/>
          <w:sz w:val="22"/>
          <w:szCs w:val="22"/>
        </w:rPr>
        <w:t xml:space="preserve">When you do hold firm and your child is angry or hurt, take time afterward — once things have calmed — to reconnect. "I know that was hard. I love you and I believe in you." This combination of accountability and connection is the heart of healthy, supportive parenting.</w:t>
      </w:r>
    </w:p>
    <w:p>
      <w:pPr>
        <w:pBdr>
          <w:bottom w:val="single" w:color="CCCCCC" w:sz="4" w:space="1"/>
        </w:pBdr>
        <w:spacing w:before="200" w:after="200"/>
      </w:pPr>
    </w:p>
    <w:p>
      <w:pPr>
        <w:pStyle w:val="Heading1"/>
        <w:spacing w:before="360" w:after="160"/>
      </w:pPr>
      <w:r>
        <w:rPr>
          <w:rFonts w:ascii="Arial" w:cs="Arial" w:eastAsia="Arial" w:hAnsi="Arial"/>
          <w:b/>
          <w:bCs/>
          <w:color w:val="1A5276"/>
          <w:sz w:val="32"/>
          <w:szCs w:val="32"/>
        </w:rPr>
        <w:t xml:space="preserve">A Word on Guilt</w:t>
      </w:r>
    </w:p>
    <w:p>
      <w:pPr>
        <w:spacing w:before="100" w:after="140"/>
      </w:pPr>
      <w:r>
        <w:rPr>
          <w:rFonts w:ascii="Georgia" w:cs="Georgia" w:eastAsia="Georgia" w:hAnsi="Georgia"/>
          <w:b w:val="false"/>
          <w:bCs w:val="false"/>
          <w:i w:val="false"/>
          <w:iCs w:val="false"/>
          <w:sz w:val="22"/>
          <w:szCs w:val="22"/>
        </w:rPr>
        <w:t xml:space="preserve">If this article has stirred up feelings of guilt, that's worth sitting with — but not wallowing in. Most parents who struggle with enabling are doing so because they love their children fiercely. That love is not the problem. The expression of it just needs recalibrating.</w:t>
      </w:r>
    </w:p>
    <w:p>
      <w:pPr>
        <w:spacing w:before="100" w:after="140"/>
      </w:pPr>
      <w:r>
        <w:rPr>
          <w:rFonts w:ascii="Georgia" w:cs="Georgia" w:eastAsia="Georgia" w:hAnsi="Georgia"/>
          <w:b w:val="false"/>
          <w:bCs w:val="false"/>
          <w:i w:val="false"/>
          <w:iCs w:val="false"/>
          <w:sz w:val="22"/>
          <w:szCs w:val="22"/>
        </w:rPr>
        <w:t xml:space="preserve">Guilt is most useful when it points toward change, not when it paralyzes you or sends you spiraling into self-criticism. You can acknowledge that some of your past patterns have been more enabling than supporting, and you can begin to shift — today, with the next interaction.</w:t>
      </w:r>
    </w:p>
    <w:p>
      <w:pPr>
        <w:spacing w:before="100" w:after="140"/>
      </w:pPr>
      <w:r>
        <w:rPr>
          <w:rFonts w:ascii="Georgia" w:cs="Georgia" w:eastAsia="Georgia" w:hAnsi="Georgia"/>
          <w:b w:val="false"/>
          <w:bCs w:val="false"/>
          <w:i w:val="false"/>
          <w:iCs w:val="false"/>
          <w:sz w:val="22"/>
          <w:szCs w:val="22"/>
        </w:rPr>
        <w:t xml:space="preserve">Your children don't need perfect parents. They need present, honest, loving parents who are willing to do the hard work of holding both warmth and expectations at the same time.</w:t>
      </w:r>
    </w:p>
    <w:p>
      <w:pPr>
        <w:pBdr>
          <w:bottom w:val="single" w:color="CCCCCC" w:sz="4" w:space="1"/>
        </w:pBdr>
        <w:spacing w:before="200" w:after="200"/>
      </w:pPr>
    </w:p>
    <w:p>
      <w:pPr>
        <w:spacing w:before="320" w:after="120"/>
        <w:jc w:val="center"/>
      </w:pPr>
      <w:r>
        <w:rPr>
          <w:rFonts w:ascii="Arial" w:cs="Arial" w:eastAsia="Arial" w:hAnsi="Arial"/>
          <w:b/>
          <w:bCs/>
          <w:color w:val="1A5276"/>
          <w:sz w:val="28"/>
          <w:szCs w:val="28"/>
        </w:rPr>
        <w:t xml:space="preserve">The Bottom Line</w:t>
      </w:r>
    </w:p>
    <w:p>
      <w:pPr>
        <w:spacing w:before="0" w:after="320"/>
        <w:jc w:val="center"/>
      </w:pPr>
      <w:r>
        <w:rPr>
          <w:rFonts w:ascii="Georgia" w:cs="Georgia" w:eastAsia="Georgia" w:hAnsi="Georgia"/>
          <w:i/>
          <w:iCs/>
          <w:color w:val="444444"/>
          <w:sz w:val="22"/>
          <w:szCs w:val="22"/>
        </w:rPr>
        <w:t xml:space="preserve">Supporting your child means believing they are capable — even when it's hard to watch them struggle. Enabling means protecting them from the very experiences that would make them capable. The most loving thing you can do is often the harder thing: stand beside them, not in front of them.</w:t>
      </w:r>
    </w:p>
    <w:p>
      <w:pPr>
        <w:pBdr>
          <w:bottom w:val="single" w:color="CCCCCC" w:sz="4" w:space="1"/>
        </w:pBdr>
        <w:spacing w:before="200" w:after="200"/>
      </w:pPr>
    </w:p>
    <w:p>
      <w:pPr>
        <w:spacing w:before="200" w:after="0"/>
        <w:jc w:val="center"/>
      </w:pPr>
      <w:r>
        <w:rPr>
          <w:rFonts w:ascii="Georgia" w:cs="Georgia" w:eastAsia="Georgia" w:hAnsi="Georgia"/>
          <w:i/>
          <w:iCs/>
          <w:color w:val="999999"/>
          <w:sz w:val="18"/>
          <w:szCs w:val="18"/>
        </w:rPr>
        <w:t xml:space="preserve">— End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5276"/>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86C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2026-03-07T03:29:48.953Z</dcterms:created>
  <dcterms:modified xsi:type="dcterms:W3CDTF">2026-03-07T03:29:48.954Z</dcterms:modified>
</cp:coreProperties>
</file>

<file path=docProps/custom.xml><?xml version="1.0" encoding="utf-8"?>
<Properties xmlns="http://schemas.openxmlformats.org/officeDocument/2006/custom-properties" xmlns:vt="http://schemas.openxmlformats.org/officeDocument/2006/docPropsVTypes"/>
</file>